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25" w:hanging="425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425" w:hanging="425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aps w:val="true"/>
          <w:color w:val="auto"/>
          <w:spacing w:val="0"/>
          <w:position w:val="0"/>
          <w:sz w:val="28"/>
          <w:shd w:fill="auto" w:val="clear"/>
        </w:rPr>
        <w:t xml:space="preserve">Obec   Dvorianky,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Obecný úrad Dvorianky, ul. Lipová 79/1,  076 62  Parchovany</w:t>
      </w:r>
    </w:p>
    <w:p>
      <w:pPr>
        <w:spacing w:before="0" w:after="0" w:line="240"/>
        <w:ind w:right="0" w:left="540" w:hanging="54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------------------------------------------------------------------------------------------------------------------------</w:t>
      </w:r>
    </w:p>
    <w:p>
      <w:pPr>
        <w:spacing w:before="0" w:after="0" w:line="240"/>
        <w:ind w:right="0" w:left="425" w:hanging="425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5" w:hanging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425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5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</w:t>
        <w:tab/>
        <w:tab/>
        <w:tab/>
        <w:tab/>
        <w:t xml:space="preserve">          </w:t>
        <w:tab/>
        <w:tab/>
        <w:t xml:space="preserve">           Adresa žiadate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ľa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Váš list/zo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ňa</w:t>
        <w:tab/>
        <w:tab/>
        <w:t xml:space="preserve">Naše číslo</w:t>
        <w:tab/>
        <w:tab/>
        <w:tab/>
        <w:tab/>
        <w:t xml:space="preserve">Vybavuje/linka</w:t>
        <w:tab/>
        <w:tab/>
        <w:tab/>
        <w:t xml:space="preserve">Mesto /obec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VEC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Oznámenie  o 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čení </w:t>
      </w:r>
      <w:r>
        <w:rPr>
          <w:rFonts w:ascii="Times New Roman" w:hAnsi="Times New Roman" w:cs="Times New Roman" w:eastAsia="Times New Roman"/>
          <w:i/>
          <w:color w:val="00B050"/>
          <w:spacing w:val="0"/>
          <w:position w:val="0"/>
          <w:sz w:val="20"/>
          <w:u w:val="single"/>
          <w:shd w:fill="auto" w:val="clear"/>
        </w:rPr>
        <w:t xml:space="preserve">(zmene, zrušení)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súpisného čísla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Obec Dvorianky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ľa § 6 ods. 3 (</w:t>
      </w:r>
      <w:r>
        <w:rPr>
          <w:rFonts w:ascii="Times New Roman" w:hAnsi="Times New Roman" w:cs="Times New Roman" w:eastAsia="Times New Roman"/>
          <w:i/>
          <w:color w:val="00B050"/>
          <w:spacing w:val="0"/>
          <w:position w:val="0"/>
          <w:sz w:val="20"/>
          <w:shd w:fill="auto" w:val="clear"/>
        </w:rPr>
        <w:t xml:space="preserve">ods. 6 – sa  požije pri zrušení a zmene)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vyhlášky Ministerstva vnútra Slovenskej republiky č. 31/2003 Z. z., ktorou sa ustanovujú podrobnosti  o označovaní ulíc a iných verejných priestranstiev a o číslovaní stavieb v znení neskorších predpisov informuje žiadateľa ....................................................................................................................................................... (meno, priezvisko a trvalý pobyt fyzickej osoby; resp. názov, sídlo a IČO právnickej osoby), že na základe jeho žiadosti z 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rozhodla zápisom do registra adries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ňa ......................... a určila (</w:t>
      </w:r>
      <w:r>
        <w:rPr>
          <w:rFonts w:ascii="Times New Roman" w:hAnsi="Times New Roman" w:cs="Times New Roman" w:eastAsia="Times New Roman"/>
          <w:b/>
          <w:i/>
          <w:color w:val="00B050"/>
          <w:spacing w:val="0"/>
          <w:position w:val="0"/>
          <w:sz w:val="20"/>
          <w:shd w:fill="auto" w:val="clear"/>
        </w:rPr>
        <w:t xml:space="preserve">zrušila, zmenila – sa použije  pri ods. 6)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súpisné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číslo ..... a orientačné číslo .....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budove postavenej v obci ..................................................................;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číselný kód obce: ......; časť obce ....................................................................................................; katastrálne územie ..........................................................................; ulica ................................................................. Budova je postavená na pozemku s parcelným číslom .................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(ak je budova postavená na viacerých pozemkoch, uvedú sa všetky parcelné čísla týchto pozemkov)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; kód druhu stavby: .... a je to ....................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(rodinný dom, samostatne stojaca garáž, bytový dom, administratívna budova, poľnohospodárska budova atď.)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Budova bola dokon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čená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(je rozostavaná a bude podľa stavebného povolenia č. ________       z ________ vydaného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(orgán)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dokončená ________)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 podľa kolaudačného rozhodnutia          č. __________ 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(dátum)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vydaného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(stavebný úrad)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ju možno užívať na účely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(bývania, predaja atď.)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čenie: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- Pod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ľa zákona  Slovenskej národnej rady č. 369/1990 Zb. o obecnom zriadení v znení neskorších zmien a doplnkov - § 2c ods.4 vlastník budovy je povinný mať viditeľne označenú budovu tabuľkou so súpisným číslom a tabuľkou s orientačným číslom, ak je určené. Ak je na správu budovy založené spoločenstvo vlastníkov bytov a nebytových priestorov v dome, povinnosť podľa prvej vety plní toto spoločenstvo. Ak je na správu domu uzatvorená zmluva o výkone správy, povinnosť podľa prvej vety plní správca.“. Stavebník je povinný zabezpečiť pripevnenie tabuľky so súpisným číslom a tabuľky s orientačným číslom na budovu z hlavnej ulice tak, že obidve tabuľky budú umiestnené vedľa seba a budú dobré viditeľné.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Správneho deliktu sa dopustí právnická osoba alebo fyzická osoba – podnikate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ľ, ak poruší povinnosť podľa § 2c ods. 4 a obec uloží pokutu do 6 638 eur.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</w:t>
      </w:r>
    </w:p>
    <w:p>
      <w:pPr>
        <w:spacing w:before="0" w:after="0" w:line="240"/>
        <w:ind w:right="0" w:left="4956" w:firstLine="70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</w:t>
        <w:tab/>
        <w:t xml:space="preserve">         Andrej Marcin, starosta obce</w:t>
      </w:r>
    </w:p>
    <w:tbl>
      <w:tblPr/>
      <w:tblGrid>
        <w:gridCol w:w="1471"/>
        <w:gridCol w:w="1712"/>
        <w:gridCol w:w="2226"/>
        <w:gridCol w:w="3030"/>
        <w:gridCol w:w="1199"/>
      </w:tblGrid>
      <w:tr>
        <w:trPr>
          <w:trHeight w:val="1" w:hRule="atLeast"/>
          <w:jc w:val="left"/>
        </w:trPr>
        <w:tc>
          <w:tcPr>
            <w:tcW w:w="1471" w:type="dxa"/>
            <w:tcBorders>
              <w:top w:val="single" w:color="000000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425" w:leader="none"/>
                <w:tab w:val="center" w:pos="4536" w:leader="none"/>
                <w:tab w:val="right" w:pos="9072" w:leader="none"/>
              </w:tabs>
              <w:spacing w:before="0" w:after="0" w:line="240"/>
              <w:ind w:right="0" w:left="425" w:hanging="425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Telefón: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056 679 7120</w:t>
            </w:r>
          </w:p>
        </w:tc>
        <w:tc>
          <w:tcPr>
            <w:tcW w:w="1712" w:type="dxa"/>
            <w:tcBorders>
              <w:top w:val="single" w:color="000000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425" w:leader="none"/>
                <w:tab w:val="center" w:pos="4536" w:leader="none"/>
                <w:tab w:val="right" w:pos="9072" w:leader="none"/>
              </w:tabs>
              <w:spacing w:before="0" w:after="0" w:line="240"/>
              <w:ind w:right="0" w:left="425" w:hanging="425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Fax: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056 679 7120</w:t>
            </w:r>
          </w:p>
        </w:tc>
        <w:tc>
          <w:tcPr>
            <w:tcW w:w="2226" w:type="dxa"/>
            <w:tcBorders>
              <w:top w:val="single" w:color="000000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425" w:leader="none"/>
                <w:tab w:val="center" w:pos="4536" w:leader="none"/>
                <w:tab w:val="right" w:pos="9072" w:leader="none"/>
              </w:tabs>
              <w:spacing w:before="0" w:after="0" w:line="240"/>
              <w:ind w:right="0" w:left="425" w:hanging="425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E-mail: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obecdvorianky@centrum.sk</w:t>
            </w:r>
          </w:p>
        </w:tc>
        <w:tc>
          <w:tcPr>
            <w:tcW w:w="3030" w:type="dxa"/>
            <w:tcBorders>
              <w:top w:val="single" w:color="000000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425" w:leader="none"/>
                <w:tab w:val="center" w:pos="4536" w:leader="none"/>
                <w:tab w:val="right" w:pos="9072" w:leader="none"/>
              </w:tabs>
              <w:spacing w:before="0" w:after="0" w:line="240"/>
              <w:ind w:right="0" w:left="425" w:hanging="425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Internet :w</w:t>
            </w:r>
          </w:p>
          <w:p>
            <w:pPr>
              <w:tabs>
                <w:tab w:val="left" w:pos="425" w:leader="none"/>
                <w:tab w:val="center" w:pos="4536" w:leader="none"/>
                <w:tab w:val="right" w:pos="9072" w:leader="none"/>
              </w:tabs>
              <w:spacing w:before="0" w:after="0" w:line="240"/>
              <w:ind w:right="0" w:left="425" w:hanging="425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18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i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www.obecdvorianky.sk</w:t>
              </w:r>
            </w:hyperlink>
          </w:p>
        </w:tc>
        <w:tc>
          <w:tcPr>
            <w:tcW w:w="1199" w:type="dxa"/>
            <w:tcBorders>
              <w:top w:val="single" w:color="000000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425" w:leader="none"/>
                <w:tab w:val="left" w:pos="975" w:leader="none"/>
              </w:tabs>
              <w:spacing w:before="0" w:after="0" w:line="240"/>
              <w:ind w:right="0" w:left="425" w:hanging="42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IČO: </w:t>
            </w:r>
          </w:p>
          <w:p>
            <w:pPr>
              <w:tabs>
                <w:tab w:val="left" w:pos="425" w:leader="none"/>
                <w:tab w:val="left" w:pos="975" w:leader="none"/>
              </w:tabs>
              <w:spacing w:before="0" w:after="0" w:line="240"/>
              <w:ind w:right="0" w:left="425" w:hanging="42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00 331 511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obecdvorianky.sk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