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25" w:hanging="425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425" w:hanging="42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aps w:val="true"/>
          <w:color w:val="auto"/>
          <w:spacing w:val="0"/>
          <w:position w:val="0"/>
          <w:sz w:val="28"/>
          <w:shd w:fill="auto" w:val="clear"/>
        </w:rPr>
        <w:t xml:space="preserve">Obec   Dvorianky,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Obecný úrad Dvorianky, ul. Lipová 79/1,  076 62  Parchovany</w:t>
      </w:r>
    </w:p>
    <w:p>
      <w:pPr>
        <w:spacing w:before="0" w:after="0" w:line="240"/>
        <w:ind w:right="0" w:left="540" w:hanging="54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</w:t>
      </w:r>
    </w:p>
    <w:p>
      <w:pPr>
        <w:spacing w:before="0" w:after="0" w:line="240"/>
        <w:ind w:right="0" w:left="425" w:hanging="42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5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425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</w:t>
      </w:r>
    </w:p>
    <w:p>
      <w:pPr>
        <w:spacing w:before="0" w:after="0" w:line="240"/>
        <w:ind w:right="0" w:left="425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Vaša 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:</w:t>
        <w:tab/>
        <w:t xml:space="preserve">       Naše číslo :                         Vybavuje:                                         Dvorianky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</w:t>
      </w:r>
    </w:p>
    <w:p>
      <w:pPr>
        <w:spacing w:before="0" w:after="0" w:line="240"/>
        <w:ind w:right="0" w:left="425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</w:p>
    <w:p>
      <w:pPr>
        <w:spacing w:before="0" w:after="0" w:line="240"/>
        <w:ind w:right="0" w:left="425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R O Z H O D N U T I E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Obec Dvorianky, príslušná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ust. § 2c ods. 1 zákona SNR  č. 369/1990  Zb. o  obecnom  zriadení v znení neskorších predpisov, rozhodujúc o žiadosti žiadateľa ....................................................................................................................... (meno, priezvisko a trvalý pobyt fyzickej osoby; resp. názov, sídlo a IČO právnickej osoby)   o určenie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(zmenu – zrušenie)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súpisného čísla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(orientačného čísla)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rozhodla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 a k t o 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Obec Dvorianky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ust. § 6 ods. 4 vyhlášky Ministerstva vnútra Slovenskej republiky č. 31/2003 Z. z., ktorou sa ustanovujú podrobnosti  o označovaní ulíc a iných verejných priestranstiev a o číslovaní stavieb v  znení neskorších predpisov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(v prípade rozhodnutia o  zmene alebo zrušení súpisného čísla a orientačného čísla aplikovať ust. § 6 ods. 7 cit. vyhlášky)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 e v y h o v u j e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žiadosti o ur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čenie </w:t>
      </w:r>
      <w:r>
        <w:rPr>
          <w:rFonts w:ascii="Times New Roman" w:hAnsi="Times New Roman" w:cs="Times New Roman" w:eastAsia="Times New Roman"/>
          <w:b/>
          <w:i/>
          <w:color w:val="1F3DD1"/>
          <w:spacing w:val="0"/>
          <w:position w:val="0"/>
          <w:sz w:val="32"/>
          <w:shd w:fill="auto" w:val="clear"/>
        </w:rPr>
        <w:t xml:space="preserve">(zmenu - zrušenie)</w:t>
      </w: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súpisného čísla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(orientačného čísla)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budove postavenej v obci (meste) ..................................................................;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číselný kód obce: ......; časť obce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(ak sa obec člení na časti)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........................................................................; katastrálne územie ............................................; ulica .................................................................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Budova je postavená na pozemku s parcelným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číslom .................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(ak je budova postavená na viacerých pozemkoch, uvedú sa všetky parcelné čísla týchto pozemkov)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kód druhu stavby: .... a je to ....................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(rodinný dom, samostatne stojaca garáž, bytový dom, administratívna budova, poľnohospodárska budova atď.)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Budova bola skolaudovaná kolauda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čným rozhodnutím č. ....................................          z ................. vydaného ........................................................... (názov stavebného úradu).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/Budova je rozostavaná stavba realizovaná na základe stavebného povolenia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č. .....................................      z .................  vydaného .................................................................. (názov orgánu)/.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 d ô v o d n e n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Obec Dvorianky  na základe žiadosti 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....................................................................................................................... (meno, priezvisko a trvalý pobyt fyzickej osoby; resp. názov, sídlo a IČO právnickej osoby) z ............. začal konanie o určenie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(zmenu – zrušenie)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súpisného čísla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(orientačného čísla)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Obec Dvorianky po preskúmaní uvedenej žiadosti a predloženého spisového materiálu zistila, že žiados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 určenie súpisného čísla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(orientačného čísla)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neúplná, nakoľko neobsahuje jednu z jej príloh patriacich podľa ust.   § 6 ods. 1 písm. d) vyhlášky Ministerstva vnútra Slovenskej republiky č. 31/2003 Z. z., ktorou sa ustanovujú podrobnosti  o označovaní ulíc a iných verejných priestranstiev a o číslovaní stavieb v  znení neskorších predpisov medzi podstatné náležitosti predmetnej žiadosti, a to zameranie adresného bodu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(doklad o vlastníctve pozemku; doklad o inom práve k pozemku; kolaudačné rozhodnutie; pri rozostavanej stavbe stavebné povolenie alebo údaj o tom, či sa   v budove nachádzajú byty a údaje o číslach bytov  a podlažiach, na ktorých sa byty nachádzajú)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Žiadateľ chýbajúcu prílohu nedoplnil ani po uplynutí lehoty, ktorú mu obec určila vo výzve č. ..................................... z ................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Obec Dvoriankypo preskúmaní uvedenej žiadosti a predloženého spisového materiálu zistila, že žiados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ť o zmenu 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4"/>
          <w:shd w:fill="auto" w:val="clear"/>
        </w:rPr>
        <w:t xml:space="preserve">(zrušenie)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súpisného čísla 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4"/>
          <w:shd w:fill="auto" w:val="clear"/>
        </w:rPr>
        <w:t xml:space="preserve">(orientačného čísla)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je neúplná, nakoľko neobsahuje jednu z jej príloh patriacich podľa ust.   § 6 ods. 5 písm. d) vyhlášky Ministerstva vnútra Slovenskej republiky č. 31/2003 Z. z., ktorou sa ustanovujú podrobnosti  o označovaní ulíc a iných verejných priestranstiev              a o číslovaní stavieb v  znení neskorších predpisov medzi podstatné náležitosti predmetnej žiadosti, a to zameranie adresného bodu </w:t>
      </w: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4"/>
          <w:shd w:fill="auto" w:val="clear"/>
        </w:rPr>
        <w:t xml:space="preserve">(doklad o vlastníctve budovy; doklad o inom práve k budove; dokumenty, ktoré sú podkladom na odôvodnenie žiadosti)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. Žiadateľ chýbajúcu prílohu nedoplnil ani po uplynutí lehoty, ktorú mu obec určila vo výzve                                  č. ..................................... z ................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ľko neboli naplnené všetky právnymi predpismi stanovené podmienky, ObecDvorianky rozhodla tak, ako je to uvedené vo výrokovej časti tohto rozhodnutia.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rozhodovanie o 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čení súpisného čísla a orientačného čísla  sa podľa ustanovenia §-u 27a ods. 2 zákona SNR č. 369/1990 Zb. o obecnom zriadení v znení neskorších predpisov nevzťahuje všeobecný predpis o správnom konaní.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ČENIE: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Proti tomuto rozhodnutiu nie je možné podať riadny opravný prostriedok. Toto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rozhodnutie je preskúmate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ľné súdom.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Andrej Marcin,  starosta obce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Rozhodnutie obdržia: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Okresný úrad Trebišov – odbor všeobecnej vnútornej správy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Okresný úrad Trebišov – katastrálny odbor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471"/>
        <w:gridCol w:w="1712"/>
        <w:gridCol w:w="2226"/>
        <w:gridCol w:w="3030"/>
        <w:gridCol w:w="1199"/>
      </w:tblGrid>
      <w:tr>
        <w:trPr>
          <w:trHeight w:val="1" w:hRule="atLeast"/>
          <w:jc w:val="left"/>
        </w:trPr>
        <w:tc>
          <w:tcPr>
            <w:tcW w:w="1471" w:type="dxa"/>
            <w:tcBorders>
              <w:top w:val="single" w:color="000000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425" w:leader="none"/>
                <w:tab w:val="center" w:pos="4536" w:leader="none"/>
                <w:tab w:val="right" w:pos="9072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Telefón: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056 679 7120</w:t>
            </w:r>
          </w:p>
        </w:tc>
        <w:tc>
          <w:tcPr>
            <w:tcW w:w="1712" w:type="dxa"/>
            <w:tcBorders>
              <w:top w:val="single" w:color="000000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425" w:leader="none"/>
                <w:tab w:val="center" w:pos="4536" w:leader="none"/>
                <w:tab w:val="right" w:pos="9072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Fax: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056 679 7120</w:t>
            </w:r>
          </w:p>
        </w:tc>
        <w:tc>
          <w:tcPr>
            <w:tcW w:w="2226" w:type="dxa"/>
            <w:tcBorders>
              <w:top w:val="single" w:color="000000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425" w:leader="none"/>
                <w:tab w:val="center" w:pos="4536" w:leader="none"/>
                <w:tab w:val="right" w:pos="9072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E-mail: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obecdvorianky@centrum.sk</w:t>
            </w:r>
          </w:p>
        </w:tc>
        <w:tc>
          <w:tcPr>
            <w:tcW w:w="3030" w:type="dxa"/>
            <w:tcBorders>
              <w:top w:val="single" w:color="000000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425" w:leader="none"/>
                <w:tab w:val="center" w:pos="4536" w:leader="none"/>
                <w:tab w:val="right" w:pos="9072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Internet :w</w:t>
            </w:r>
          </w:p>
          <w:p>
            <w:pPr>
              <w:tabs>
                <w:tab w:val="left" w:pos="425" w:leader="none"/>
                <w:tab w:val="center" w:pos="4536" w:leader="none"/>
                <w:tab w:val="right" w:pos="9072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www.obecdvorianky.sk</w:t>
              </w:r>
            </w:hyperlink>
          </w:p>
        </w:tc>
        <w:tc>
          <w:tcPr>
            <w:tcW w:w="1199" w:type="dxa"/>
            <w:tcBorders>
              <w:top w:val="single" w:color="000000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425" w:leader="none"/>
                <w:tab w:val="left" w:pos="975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IČO: </w:t>
            </w:r>
          </w:p>
          <w:p>
            <w:pPr>
              <w:tabs>
                <w:tab w:val="left" w:pos="425" w:leader="none"/>
                <w:tab w:val="left" w:pos="975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00 331 511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obecdvorianky.sk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